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4F577C45"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5028B9">
        <w:rPr>
          <w:rFonts w:hint="eastAsia"/>
          <w:b/>
          <w:noProof/>
          <w:sz w:val="24"/>
          <w:lang w:eastAsia="ja-JP"/>
        </w:rPr>
        <w:t>5</w:t>
      </w:r>
      <w:r w:rsidR="00613F9B" w:rsidRPr="003079EF">
        <w:rPr>
          <w:b/>
          <w:i/>
          <w:noProof/>
          <w:sz w:val="28"/>
        </w:rPr>
        <w:tab/>
      </w:r>
      <w:r w:rsidR="00EB6ABE" w:rsidRPr="00EB6ABE">
        <w:rPr>
          <w:b/>
          <w:i/>
          <w:noProof/>
          <w:sz w:val="28"/>
        </w:rPr>
        <w:t>R5-247165</w:t>
      </w:r>
    </w:p>
    <w:p w14:paraId="4491F182" w14:textId="3DB82915" w:rsidR="00613F9B" w:rsidRPr="003079EF" w:rsidRDefault="005028B9" w:rsidP="00613F9B">
      <w:pPr>
        <w:pStyle w:val="CRCoverPage"/>
        <w:outlineLvl w:val="0"/>
        <w:rPr>
          <w:rFonts w:cs="Arial"/>
          <w:b/>
          <w:bCs/>
          <w:noProof/>
          <w:sz w:val="24"/>
          <w:szCs w:val="24"/>
          <w:lang w:eastAsia="ja-JP"/>
        </w:rPr>
      </w:pPr>
      <w:r>
        <w:rPr>
          <w:rFonts w:hint="eastAsia"/>
          <w:b/>
          <w:noProof/>
          <w:sz w:val="24"/>
          <w:lang w:eastAsia="ja-JP"/>
        </w:rPr>
        <w:t>Orlando</w:t>
      </w:r>
      <w:r w:rsidR="00F175F6" w:rsidRPr="007A45FB">
        <w:rPr>
          <w:b/>
          <w:noProof/>
          <w:sz w:val="24"/>
          <w:lang w:eastAsia="ja-JP"/>
        </w:rPr>
        <w:t xml:space="preserve">, </w:t>
      </w:r>
      <w:r>
        <w:rPr>
          <w:rFonts w:hint="eastAsia"/>
          <w:b/>
          <w:noProof/>
          <w:sz w:val="24"/>
          <w:lang w:eastAsia="ja-JP"/>
        </w:rPr>
        <w:t>USA</w:t>
      </w:r>
      <w:r w:rsidR="0032519C" w:rsidRPr="007A45FB">
        <w:rPr>
          <w:b/>
          <w:noProof/>
          <w:sz w:val="24"/>
          <w:lang w:eastAsia="ja-JP"/>
        </w:rPr>
        <w:t xml:space="preserve">, </w:t>
      </w:r>
      <w:r w:rsidR="00AF4DA1">
        <w:rPr>
          <w:rFonts w:hint="eastAsia"/>
          <w:b/>
          <w:noProof/>
          <w:sz w:val="24"/>
          <w:lang w:eastAsia="ja-JP"/>
        </w:rPr>
        <w:t>1</w:t>
      </w:r>
      <w:r>
        <w:rPr>
          <w:rFonts w:hint="eastAsia"/>
          <w:b/>
          <w:noProof/>
          <w:sz w:val="24"/>
          <w:lang w:eastAsia="ja-JP"/>
        </w:rPr>
        <w:t>8</w:t>
      </w:r>
      <w:r w:rsidR="003F3FFC" w:rsidRPr="003F3FFC">
        <w:rPr>
          <w:b/>
          <w:noProof/>
          <w:sz w:val="24"/>
          <w:vertAlign w:val="superscript"/>
          <w:lang w:eastAsia="ja-JP"/>
        </w:rPr>
        <w:t>th</w:t>
      </w:r>
      <w:r w:rsidR="003F3FFC">
        <w:rPr>
          <w:b/>
          <w:noProof/>
          <w:sz w:val="24"/>
          <w:lang w:eastAsia="ja-JP"/>
        </w:rPr>
        <w:t xml:space="preserve"> </w:t>
      </w:r>
      <w:r>
        <w:rPr>
          <w:rFonts w:hint="eastAsia"/>
          <w:b/>
          <w:noProof/>
          <w:sz w:val="24"/>
          <w:lang w:eastAsia="ja-JP"/>
        </w:rPr>
        <w:t>Nov</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w:t>
      </w:r>
      <w:r>
        <w:rPr>
          <w:rFonts w:hint="eastAsia"/>
          <w:b/>
          <w:noProof/>
          <w:sz w:val="24"/>
          <w:lang w:eastAsia="ja-JP"/>
        </w:rPr>
        <w:t>2</w:t>
      </w:r>
      <w:r w:rsidRPr="005028B9">
        <w:rPr>
          <w:rFonts w:hint="eastAsia"/>
          <w:b/>
          <w:noProof/>
          <w:sz w:val="24"/>
          <w:vertAlign w:val="superscript"/>
          <w:lang w:eastAsia="ja-JP"/>
        </w:rPr>
        <w:t>nd</w:t>
      </w:r>
      <w:r>
        <w:rPr>
          <w:rFonts w:hint="eastAsia"/>
          <w:b/>
          <w:noProof/>
          <w:sz w:val="24"/>
          <w:lang w:eastAsia="ja-JP"/>
        </w:rPr>
        <w:t xml:space="preserve"> Nov</w:t>
      </w:r>
      <w:r w:rsidR="00AF4DA1">
        <w:rPr>
          <w:rFonts w:hint="eastAsia"/>
          <w:b/>
          <w:noProof/>
          <w:sz w:val="24"/>
          <w:lang w:eastAsia="ja-JP"/>
        </w:rPr>
        <w:t>.</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4F36CEE9"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F71311" w:rsidRPr="00F71311">
        <w:rPr>
          <w:rFonts w:eastAsia="ＭＳ 明朝"/>
          <w:b/>
        </w:rPr>
        <w:t>MU discussion on OBW for FR2 UL MIMO</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07137870" w14:textId="65FF1F59" w:rsidR="00F71311" w:rsidRPr="00B27898" w:rsidRDefault="00133337" w:rsidP="00863203">
      <w:pPr>
        <w:spacing w:before="120" w:after="120"/>
        <w:rPr>
          <w:rFonts w:eastAsiaTheme="minorEastAsia"/>
          <w:lang w:val="en-GB"/>
        </w:rPr>
      </w:pPr>
      <w:r>
        <w:rPr>
          <w:rFonts w:eastAsiaTheme="minorEastAsia" w:hint="eastAsia"/>
          <w:lang w:val="en-GB"/>
        </w:rPr>
        <w:t xml:space="preserve">In the previous meeting, </w:t>
      </w:r>
      <w:r w:rsidR="00F71311">
        <w:rPr>
          <w:rFonts w:eastAsiaTheme="minorEastAsia" w:hint="eastAsia"/>
          <w:lang w:val="en-GB"/>
        </w:rPr>
        <w:t xml:space="preserve">MU discussion was started for </w:t>
      </w:r>
      <w:r w:rsidR="00B27898">
        <w:rPr>
          <w:rFonts w:eastAsiaTheme="minorEastAsia" w:hint="eastAsia"/>
          <w:lang w:val="en-GB"/>
        </w:rPr>
        <w:t xml:space="preserve">FR2 </w:t>
      </w:r>
      <w:r w:rsidR="00F71311">
        <w:rPr>
          <w:rFonts w:eastAsiaTheme="minorEastAsia" w:hint="eastAsia"/>
          <w:lang w:val="en-GB"/>
        </w:rPr>
        <w:t>UL MIMO test cases [1]. This paper provides our analysis on OBW MU</w:t>
      </w:r>
      <w:r w:rsidR="00B27898">
        <w:rPr>
          <w:rFonts w:eastAsiaTheme="minorEastAsia" w:hint="eastAsia"/>
          <w:lang w:val="en-GB"/>
        </w:rPr>
        <w:t xml:space="preserve"> for FR2 UL MIMO.</w:t>
      </w:r>
      <w:r w:rsidR="00B27898" w:rsidRPr="00B27898">
        <w:t xml:space="preserve"> </w:t>
      </w:r>
      <w:r w:rsidR="00B27898" w:rsidRPr="00B27898">
        <w:rPr>
          <w:rFonts w:eastAsiaTheme="minorEastAsia"/>
          <w:lang w:val="en-GB"/>
        </w:rPr>
        <w:t>Unless otherwise commented, observations and proposals in this paper are for PC3, NTC, IFF, max device size ≤ 40 cm.</w:t>
      </w:r>
    </w:p>
    <w:p w14:paraId="1C335F4A" w14:textId="77777777" w:rsidR="00133337" w:rsidRDefault="00133337" w:rsidP="00863203">
      <w:pPr>
        <w:spacing w:before="120" w:after="120"/>
        <w:rPr>
          <w:rFonts w:eastAsiaTheme="minorEastAsia"/>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670BAF1A" w14:textId="47CC5572" w:rsidR="00B27898" w:rsidRDefault="00B27898" w:rsidP="008D5888">
      <w:pPr>
        <w:spacing w:before="120" w:after="120"/>
        <w:rPr>
          <w:rFonts w:eastAsiaTheme="minorEastAsia"/>
        </w:rPr>
      </w:pPr>
      <w:bookmarkStart w:id="0" w:name="_Hlk60670583"/>
      <w:r>
        <w:rPr>
          <w:rFonts w:eastAsiaTheme="minorEastAsia" w:hint="eastAsia"/>
        </w:rPr>
        <w:t>As observed in [1] and [2], CP-OFDM</w:t>
      </w:r>
      <w:r w:rsidR="00EE7061">
        <w:rPr>
          <w:rFonts w:eastAsiaTheme="minorEastAsia" w:hint="eastAsia"/>
        </w:rPr>
        <w:t xml:space="preserve"> QPSK Outer_Full</w:t>
      </w:r>
      <w:r>
        <w:rPr>
          <w:rFonts w:eastAsiaTheme="minorEastAsia" w:hint="eastAsia"/>
        </w:rPr>
        <w:t xml:space="preserve"> is </w:t>
      </w:r>
      <w:r w:rsidR="00052180">
        <w:rPr>
          <w:rFonts w:eastAsiaTheme="minorEastAsia" w:hint="eastAsia"/>
        </w:rPr>
        <w:t xml:space="preserve">used in MIMO test cases instead of DFT-s-OFDM used in SISO test cases. As a </w:t>
      </w:r>
      <w:r w:rsidR="0006013A">
        <w:rPr>
          <w:rFonts w:eastAsiaTheme="minorEastAsia"/>
        </w:rPr>
        <w:t>result</w:t>
      </w:r>
      <w:r w:rsidR="00052180">
        <w:rPr>
          <w:rFonts w:eastAsiaTheme="minorEastAsia" w:hint="eastAsia"/>
        </w:rPr>
        <w:t xml:space="preserve">, UL level </w:t>
      </w:r>
      <w:r w:rsidR="00A64DB5">
        <w:rPr>
          <w:rFonts w:eastAsiaTheme="minorEastAsia" w:hint="eastAsia"/>
        </w:rPr>
        <w:t>for</w:t>
      </w:r>
      <w:r w:rsidR="00052180">
        <w:rPr>
          <w:rFonts w:eastAsiaTheme="minorEastAsia" w:hint="eastAsia"/>
        </w:rPr>
        <w:t xml:space="preserve"> MIMO is degraded </w:t>
      </w:r>
      <w:r w:rsidR="0096649D">
        <w:rPr>
          <w:rFonts w:eastAsiaTheme="minorEastAsia" w:hint="eastAsia"/>
        </w:rPr>
        <w:t xml:space="preserve">from that </w:t>
      </w:r>
      <w:r w:rsidR="00A64DB5">
        <w:rPr>
          <w:rFonts w:eastAsiaTheme="minorEastAsia" w:hint="eastAsia"/>
        </w:rPr>
        <w:t>for</w:t>
      </w:r>
      <w:r w:rsidR="0096649D">
        <w:rPr>
          <w:rFonts w:eastAsiaTheme="minorEastAsia" w:hint="eastAsia"/>
        </w:rPr>
        <w:t xml:space="preserve"> SISO due to the difference of MPR</w:t>
      </w:r>
      <w:r w:rsidR="008E2425">
        <w:rPr>
          <w:rFonts w:eastAsiaTheme="minorEastAsia" w:hint="eastAsia"/>
        </w:rPr>
        <w:t xml:space="preserve">, and then OBW MU </w:t>
      </w:r>
      <w:r w:rsidR="00A64DB5">
        <w:rPr>
          <w:rFonts w:eastAsiaTheme="minorEastAsia" w:hint="eastAsia"/>
        </w:rPr>
        <w:t xml:space="preserve">for MIMO could be larger </w:t>
      </w:r>
      <w:r w:rsidR="0006013A">
        <w:rPr>
          <w:rFonts w:eastAsiaTheme="minorEastAsia"/>
        </w:rPr>
        <w:t>than</w:t>
      </w:r>
      <w:r w:rsidR="00A64DB5">
        <w:rPr>
          <w:rFonts w:eastAsiaTheme="minorEastAsia" w:hint="eastAsia"/>
        </w:rPr>
        <w:t xml:space="preserve"> that for SISO</w:t>
      </w:r>
      <w:r w:rsidR="008E2425">
        <w:rPr>
          <w:rFonts w:eastAsiaTheme="minorEastAsia" w:hint="eastAsia"/>
        </w:rPr>
        <w:t>. The following table shows the summary of UL level and MU for each test point.</w:t>
      </w:r>
      <w:r w:rsidR="006E46D3">
        <w:rPr>
          <w:rFonts w:eastAsiaTheme="minorEastAsia" w:hint="eastAsia"/>
        </w:rPr>
        <w:t xml:space="preserve"> Note that MBW = 1.5-times of CBW is assumed in MU analysis.</w:t>
      </w:r>
    </w:p>
    <w:p w14:paraId="6D031D48" w14:textId="77777777" w:rsidR="0086539E" w:rsidRDefault="0086539E" w:rsidP="008D5888">
      <w:pPr>
        <w:spacing w:before="120" w:after="120"/>
        <w:rPr>
          <w:rFonts w:eastAsiaTheme="minorEastAsia"/>
        </w:rPr>
      </w:pPr>
    </w:p>
    <w:p w14:paraId="6080E94A" w14:textId="620BFE44" w:rsidR="007B2998" w:rsidRPr="0096649D" w:rsidRDefault="007B2998" w:rsidP="007B2998">
      <w:pPr>
        <w:spacing w:beforeLines="0" w:before="120" w:afterLines="0" w:after="120"/>
        <w:jc w:val="center"/>
        <w:rPr>
          <w:rFonts w:eastAsiaTheme="minorEastAsia"/>
          <w:b/>
          <w:lang w:val="en-GB"/>
        </w:rPr>
      </w:pPr>
      <w:bookmarkStart w:id="1" w:name="_Ref52142701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59369E">
        <w:rPr>
          <w:rFonts w:eastAsia="Malgun Gothic"/>
          <w:b/>
          <w:noProof/>
          <w:lang w:val="en-GB" w:eastAsia="en-US"/>
        </w:rPr>
        <w:t>1</w:t>
      </w:r>
      <w:r w:rsidRPr="0028678E">
        <w:rPr>
          <w:rFonts w:eastAsia="Malgun Gothic"/>
          <w:b/>
          <w:lang w:val="en-GB" w:eastAsia="en-US"/>
        </w:rPr>
        <w:fldChar w:fldCharType="end"/>
      </w:r>
      <w:bookmarkEnd w:id="1"/>
      <w:r w:rsidRPr="0028678E">
        <w:rPr>
          <w:rFonts w:eastAsia="Malgun Gothic"/>
          <w:b/>
          <w:lang w:val="en-GB" w:eastAsia="en-US"/>
        </w:rPr>
        <w:t xml:space="preserve">: </w:t>
      </w:r>
      <w:r w:rsidR="0096649D">
        <w:rPr>
          <w:rFonts w:eastAsiaTheme="minorEastAsia" w:hint="eastAsia"/>
          <w:b/>
          <w:lang w:val="en-GB"/>
        </w:rPr>
        <w:t xml:space="preserve">UL level </w:t>
      </w:r>
      <w:r w:rsidR="008E2425">
        <w:rPr>
          <w:rFonts w:eastAsiaTheme="minorEastAsia" w:hint="eastAsia"/>
          <w:b/>
          <w:lang w:val="en-GB"/>
        </w:rPr>
        <w:t xml:space="preserve">and MU for each test point of </w:t>
      </w:r>
      <w:r w:rsidR="0096649D">
        <w:rPr>
          <w:rFonts w:eastAsiaTheme="minorEastAsia" w:hint="eastAsia"/>
          <w:b/>
          <w:lang w:val="en-GB"/>
        </w:rPr>
        <w:t>OBW test case for MIMO</w:t>
      </w:r>
    </w:p>
    <w:tbl>
      <w:tblPr>
        <w:tblW w:w="4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91"/>
        <w:gridCol w:w="1191"/>
        <w:gridCol w:w="1191"/>
      </w:tblGrid>
      <w:tr w:rsidR="006E46D3" w:rsidRPr="0028678E" w14:paraId="7FC58BC3" w14:textId="77C0C882" w:rsidTr="006E46D3">
        <w:trPr>
          <w:trHeight w:val="57"/>
          <w:jc w:val="center"/>
        </w:trPr>
        <w:tc>
          <w:tcPr>
            <w:tcW w:w="1191" w:type="dxa"/>
            <w:shd w:val="clear" w:color="auto" w:fill="auto"/>
            <w:vAlign w:val="center"/>
          </w:tcPr>
          <w:p w14:paraId="04E4198B" w14:textId="5546A64F" w:rsidR="006E46D3" w:rsidRPr="00E9566B" w:rsidRDefault="006E46D3" w:rsidP="008E2425">
            <w:pPr>
              <w:spacing w:beforeLines="0" w:before="0" w:afterLines="0" w:after="0"/>
              <w:jc w:val="center"/>
              <w:rPr>
                <w:rFonts w:eastAsiaTheme="minorEastAsia"/>
                <w:b/>
                <w:bCs/>
                <w:color w:val="000000"/>
              </w:rPr>
            </w:pPr>
            <w:r>
              <w:rPr>
                <w:rFonts w:eastAsiaTheme="minorEastAsia" w:hint="eastAsia"/>
                <w:b/>
                <w:bCs/>
                <w:color w:val="000000"/>
              </w:rPr>
              <w:t>Frequency sub-range</w:t>
            </w:r>
          </w:p>
        </w:tc>
        <w:tc>
          <w:tcPr>
            <w:tcW w:w="1191" w:type="dxa"/>
            <w:vAlign w:val="center"/>
          </w:tcPr>
          <w:p w14:paraId="3DB4ACDB" w14:textId="1FFCE914" w:rsidR="006E46D3" w:rsidRPr="0096649D" w:rsidRDefault="006E46D3" w:rsidP="008E2425">
            <w:pPr>
              <w:spacing w:beforeLines="0" w:before="0" w:afterLines="0" w:after="0"/>
              <w:jc w:val="center"/>
              <w:rPr>
                <w:rFonts w:eastAsiaTheme="minorEastAsia"/>
                <w:b/>
                <w:bCs/>
                <w:color w:val="000000"/>
              </w:rPr>
            </w:pPr>
            <w:r>
              <w:rPr>
                <w:rFonts w:eastAsiaTheme="minorEastAsia" w:hint="eastAsia"/>
                <w:b/>
                <w:bCs/>
                <w:color w:val="000000"/>
              </w:rPr>
              <w:t>CBW</w:t>
            </w:r>
          </w:p>
        </w:tc>
        <w:tc>
          <w:tcPr>
            <w:tcW w:w="1191" w:type="dxa"/>
            <w:vAlign w:val="center"/>
          </w:tcPr>
          <w:p w14:paraId="0F876CAB" w14:textId="2C5EBB18" w:rsidR="006E46D3" w:rsidRDefault="006E46D3" w:rsidP="008E2425">
            <w:pPr>
              <w:spacing w:beforeLines="0" w:before="0" w:afterLines="0" w:after="0"/>
              <w:jc w:val="center"/>
              <w:rPr>
                <w:rFonts w:eastAsiaTheme="minorEastAsia"/>
                <w:b/>
                <w:bCs/>
                <w:color w:val="000000"/>
              </w:rPr>
            </w:pPr>
            <w:r>
              <w:rPr>
                <w:rFonts w:eastAsiaTheme="minorEastAsia" w:hint="eastAsia"/>
                <w:b/>
                <w:bCs/>
                <w:color w:val="000000"/>
              </w:rPr>
              <w:t>UL level</w:t>
            </w:r>
          </w:p>
        </w:tc>
        <w:tc>
          <w:tcPr>
            <w:tcW w:w="1191" w:type="dxa"/>
            <w:vAlign w:val="center"/>
          </w:tcPr>
          <w:p w14:paraId="71FC7A4A" w14:textId="54C3F95C" w:rsidR="006E46D3" w:rsidRDefault="006E46D3" w:rsidP="008E2425">
            <w:pPr>
              <w:spacing w:beforeLines="0" w:before="0" w:afterLines="0" w:after="0"/>
              <w:jc w:val="center"/>
              <w:rPr>
                <w:rFonts w:eastAsiaTheme="minorEastAsia"/>
                <w:b/>
                <w:bCs/>
                <w:color w:val="000000"/>
              </w:rPr>
            </w:pPr>
            <w:r>
              <w:rPr>
                <w:rFonts w:eastAsiaTheme="minorEastAsia" w:hint="eastAsia"/>
                <w:b/>
                <w:bCs/>
                <w:color w:val="000000"/>
              </w:rPr>
              <w:t>OBW MU</w:t>
            </w:r>
          </w:p>
        </w:tc>
      </w:tr>
      <w:tr w:rsidR="006E46D3" w:rsidRPr="0028678E" w14:paraId="5327A0BC" w14:textId="331FFF13" w:rsidTr="006E46D3">
        <w:trPr>
          <w:trHeight w:val="57"/>
          <w:jc w:val="center"/>
        </w:trPr>
        <w:tc>
          <w:tcPr>
            <w:tcW w:w="1191" w:type="dxa"/>
            <w:tcBorders>
              <w:bottom w:val="nil"/>
            </w:tcBorders>
            <w:shd w:val="clear" w:color="auto" w:fill="auto"/>
            <w:noWrap/>
            <w:vAlign w:val="center"/>
          </w:tcPr>
          <w:p w14:paraId="588FAD2D" w14:textId="1BB72F21"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FR2a</w:t>
            </w:r>
          </w:p>
        </w:tc>
        <w:tc>
          <w:tcPr>
            <w:tcW w:w="1191" w:type="dxa"/>
            <w:shd w:val="clear" w:color="auto" w:fill="auto"/>
            <w:vAlign w:val="center"/>
          </w:tcPr>
          <w:p w14:paraId="1AF38293" w14:textId="3A4489F6" w:rsidR="006E46D3" w:rsidRPr="00EE7061" w:rsidRDefault="006E46D3" w:rsidP="00A64DB5">
            <w:pPr>
              <w:spacing w:beforeLines="0" w:before="0" w:afterLines="0" w:after="0"/>
              <w:jc w:val="center"/>
              <w:rPr>
                <w:rFonts w:eastAsiaTheme="minorEastAsia"/>
                <w:color w:val="000000"/>
              </w:rPr>
            </w:pPr>
            <w:r>
              <w:rPr>
                <w:rFonts w:eastAsiaTheme="minorEastAsia" w:hint="eastAsia"/>
                <w:color w:val="000000"/>
              </w:rPr>
              <w:t>50 MHz</w:t>
            </w:r>
          </w:p>
        </w:tc>
        <w:tc>
          <w:tcPr>
            <w:tcW w:w="1191" w:type="dxa"/>
            <w:tcBorders>
              <w:bottom w:val="nil"/>
            </w:tcBorders>
            <w:vAlign w:val="center"/>
          </w:tcPr>
          <w:p w14:paraId="1CACE9F1" w14:textId="1FB870AC" w:rsidR="006E46D3" w:rsidRPr="00EE7061" w:rsidRDefault="006E46D3" w:rsidP="00A64DB5">
            <w:pPr>
              <w:spacing w:beforeLines="0" w:before="0" w:afterLines="0" w:after="0"/>
              <w:jc w:val="center"/>
              <w:rPr>
                <w:rFonts w:eastAsiaTheme="minorEastAsia"/>
                <w:color w:val="000000"/>
              </w:rPr>
            </w:pPr>
            <w:r>
              <w:rPr>
                <w:rFonts w:eastAsiaTheme="minorEastAsia" w:hint="eastAsia"/>
                <w:color w:val="000000"/>
              </w:rPr>
              <w:t>15.4 dBm</w:t>
            </w:r>
          </w:p>
        </w:tc>
        <w:tc>
          <w:tcPr>
            <w:tcW w:w="1191" w:type="dxa"/>
            <w:vAlign w:val="center"/>
          </w:tcPr>
          <w:p w14:paraId="3135ADBE" w14:textId="5F5D197E" w:rsidR="006E46D3" w:rsidRPr="00EE7061" w:rsidRDefault="006E46D3" w:rsidP="00A64DB5">
            <w:pPr>
              <w:spacing w:beforeLines="0" w:before="0" w:afterLines="0" w:after="0"/>
              <w:jc w:val="center"/>
              <w:rPr>
                <w:rFonts w:eastAsiaTheme="minorEastAsia"/>
                <w:color w:val="000000"/>
              </w:rPr>
            </w:pPr>
            <w:r>
              <w:rPr>
                <w:rFonts w:eastAsiaTheme="minorEastAsia" w:hint="eastAsia"/>
                <w:color w:val="000000"/>
              </w:rPr>
              <w:t>0.4%CBW</w:t>
            </w:r>
          </w:p>
        </w:tc>
      </w:tr>
      <w:tr w:rsidR="006E46D3" w:rsidRPr="0028678E" w14:paraId="43292A56" w14:textId="04C0F34D" w:rsidTr="006E46D3">
        <w:trPr>
          <w:trHeight w:val="57"/>
          <w:jc w:val="center"/>
        </w:trPr>
        <w:tc>
          <w:tcPr>
            <w:tcW w:w="1191" w:type="dxa"/>
            <w:tcBorders>
              <w:top w:val="nil"/>
              <w:bottom w:val="nil"/>
            </w:tcBorders>
            <w:shd w:val="clear" w:color="auto" w:fill="auto"/>
            <w:noWrap/>
            <w:vAlign w:val="center"/>
          </w:tcPr>
          <w:p w14:paraId="324E39C5" w14:textId="3F1F8F89" w:rsidR="006E46D3" w:rsidRPr="008E2425" w:rsidRDefault="006E46D3" w:rsidP="00A64DB5">
            <w:pPr>
              <w:spacing w:beforeLines="0" w:before="0" w:afterLines="0" w:after="0"/>
              <w:jc w:val="center"/>
              <w:rPr>
                <w:rFonts w:eastAsiaTheme="minorEastAsia"/>
                <w:color w:val="000000"/>
              </w:rPr>
            </w:pPr>
          </w:p>
        </w:tc>
        <w:tc>
          <w:tcPr>
            <w:tcW w:w="1191" w:type="dxa"/>
            <w:shd w:val="clear" w:color="auto" w:fill="auto"/>
            <w:vAlign w:val="center"/>
          </w:tcPr>
          <w:p w14:paraId="7E0AFC80" w14:textId="11B90CAD" w:rsidR="006E46D3" w:rsidRPr="00EE7061" w:rsidRDefault="006E46D3" w:rsidP="00A64DB5">
            <w:pPr>
              <w:spacing w:beforeLines="0" w:before="0" w:afterLines="0" w:after="0"/>
              <w:jc w:val="center"/>
              <w:rPr>
                <w:rFonts w:eastAsiaTheme="minorEastAsia"/>
                <w:color w:val="000000"/>
              </w:rPr>
            </w:pPr>
            <w:r>
              <w:rPr>
                <w:rFonts w:eastAsiaTheme="minorEastAsia" w:hint="eastAsia"/>
                <w:color w:val="000000"/>
              </w:rPr>
              <w:t>100 MHz</w:t>
            </w:r>
          </w:p>
        </w:tc>
        <w:tc>
          <w:tcPr>
            <w:tcW w:w="1191" w:type="dxa"/>
            <w:tcBorders>
              <w:top w:val="nil"/>
              <w:bottom w:val="nil"/>
            </w:tcBorders>
            <w:vAlign w:val="center"/>
          </w:tcPr>
          <w:p w14:paraId="21DB97A8" w14:textId="2675FB26" w:rsidR="006E46D3" w:rsidRPr="00EE7061" w:rsidRDefault="006E46D3" w:rsidP="00A64DB5">
            <w:pPr>
              <w:spacing w:beforeLines="0" w:before="0" w:afterLines="0" w:after="0"/>
              <w:jc w:val="center"/>
              <w:rPr>
                <w:rFonts w:eastAsiaTheme="minorEastAsia"/>
                <w:color w:val="000000"/>
              </w:rPr>
            </w:pPr>
          </w:p>
        </w:tc>
        <w:tc>
          <w:tcPr>
            <w:tcW w:w="1191" w:type="dxa"/>
            <w:vAlign w:val="center"/>
          </w:tcPr>
          <w:p w14:paraId="2BD656BC" w14:textId="598B9252" w:rsidR="006E46D3" w:rsidRPr="00EE7061" w:rsidRDefault="006E46D3" w:rsidP="00A64DB5">
            <w:pPr>
              <w:spacing w:beforeLines="0" w:before="0" w:afterLines="0" w:after="0"/>
              <w:jc w:val="center"/>
              <w:rPr>
                <w:rFonts w:eastAsiaTheme="minorEastAsia"/>
                <w:color w:val="000000"/>
              </w:rPr>
            </w:pPr>
            <w:r>
              <w:rPr>
                <w:rFonts w:eastAsiaTheme="minorEastAsia" w:hint="eastAsia"/>
                <w:color w:val="000000"/>
              </w:rPr>
              <w:t>0.4%CBW</w:t>
            </w:r>
          </w:p>
        </w:tc>
      </w:tr>
      <w:tr w:rsidR="006E46D3" w:rsidRPr="0028678E" w14:paraId="2D1DE3CC" w14:textId="19C187D2" w:rsidTr="006E46D3">
        <w:trPr>
          <w:trHeight w:val="57"/>
          <w:jc w:val="center"/>
        </w:trPr>
        <w:tc>
          <w:tcPr>
            <w:tcW w:w="1191" w:type="dxa"/>
            <w:tcBorders>
              <w:top w:val="nil"/>
              <w:bottom w:val="nil"/>
            </w:tcBorders>
            <w:shd w:val="clear" w:color="auto" w:fill="auto"/>
            <w:noWrap/>
            <w:vAlign w:val="center"/>
          </w:tcPr>
          <w:p w14:paraId="75AECA18" w14:textId="46C2306F" w:rsidR="006E46D3" w:rsidRPr="008E2425" w:rsidRDefault="006E46D3" w:rsidP="00A64DB5">
            <w:pPr>
              <w:spacing w:beforeLines="0" w:before="0" w:afterLines="0" w:after="0"/>
              <w:jc w:val="center"/>
              <w:rPr>
                <w:rFonts w:eastAsiaTheme="minorEastAsia"/>
                <w:color w:val="000000"/>
              </w:rPr>
            </w:pPr>
          </w:p>
        </w:tc>
        <w:tc>
          <w:tcPr>
            <w:tcW w:w="1191" w:type="dxa"/>
            <w:shd w:val="clear" w:color="auto" w:fill="auto"/>
            <w:vAlign w:val="center"/>
          </w:tcPr>
          <w:p w14:paraId="4D8BEDCF" w14:textId="1406D745" w:rsidR="006E46D3" w:rsidRPr="00EE7061" w:rsidRDefault="006E46D3" w:rsidP="00A64DB5">
            <w:pPr>
              <w:spacing w:beforeLines="0" w:before="0" w:afterLines="0" w:after="0"/>
              <w:jc w:val="center"/>
              <w:rPr>
                <w:rFonts w:eastAsiaTheme="minorEastAsia"/>
                <w:color w:val="000000"/>
              </w:rPr>
            </w:pPr>
            <w:r>
              <w:rPr>
                <w:rFonts w:eastAsiaTheme="minorEastAsia" w:hint="eastAsia"/>
                <w:color w:val="000000"/>
              </w:rPr>
              <w:t>200 MHz</w:t>
            </w:r>
          </w:p>
        </w:tc>
        <w:tc>
          <w:tcPr>
            <w:tcW w:w="1191" w:type="dxa"/>
            <w:tcBorders>
              <w:top w:val="nil"/>
            </w:tcBorders>
            <w:vAlign w:val="center"/>
          </w:tcPr>
          <w:p w14:paraId="0ABC63FD" w14:textId="65AD769B" w:rsidR="006E46D3" w:rsidRPr="00EE7061" w:rsidRDefault="006E46D3" w:rsidP="00A64DB5">
            <w:pPr>
              <w:spacing w:beforeLines="0" w:before="0" w:afterLines="0" w:after="0"/>
              <w:jc w:val="center"/>
              <w:rPr>
                <w:rFonts w:eastAsiaTheme="minorEastAsia"/>
                <w:color w:val="000000"/>
              </w:rPr>
            </w:pPr>
          </w:p>
        </w:tc>
        <w:tc>
          <w:tcPr>
            <w:tcW w:w="1191" w:type="dxa"/>
            <w:vAlign w:val="center"/>
          </w:tcPr>
          <w:p w14:paraId="74DDB1F5" w14:textId="4B27C777" w:rsidR="006E46D3" w:rsidRPr="00EE7061" w:rsidRDefault="006E46D3" w:rsidP="00A64DB5">
            <w:pPr>
              <w:spacing w:beforeLines="0" w:before="0" w:afterLines="0" w:after="0"/>
              <w:jc w:val="center"/>
              <w:rPr>
                <w:rFonts w:eastAsiaTheme="minorEastAsia"/>
                <w:color w:val="000000"/>
              </w:rPr>
            </w:pPr>
            <w:r>
              <w:rPr>
                <w:rFonts w:eastAsiaTheme="minorEastAsia" w:hint="eastAsia"/>
                <w:color w:val="000000"/>
              </w:rPr>
              <w:t>1.2%CBW</w:t>
            </w:r>
          </w:p>
        </w:tc>
      </w:tr>
      <w:tr w:rsidR="006E46D3" w:rsidRPr="0028678E" w14:paraId="4650F443" w14:textId="0927C69D" w:rsidTr="006E46D3">
        <w:trPr>
          <w:trHeight w:val="57"/>
          <w:jc w:val="center"/>
        </w:trPr>
        <w:tc>
          <w:tcPr>
            <w:tcW w:w="1191" w:type="dxa"/>
            <w:tcBorders>
              <w:top w:val="nil"/>
            </w:tcBorders>
            <w:shd w:val="clear" w:color="auto" w:fill="auto"/>
            <w:noWrap/>
            <w:vAlign w:val="center"/>
          </w:tcPr>
          <w:p w14:paraId="66942F7E" w14:textId="2CFEAEC5" w:rsidR="006E46D3" w:rsidRPr="008E2425" w:rsidRDefault="006E46D3" w:rsidP="00A64DB5">
            <w:pPr>
              <w:spacing w:beforeLines="0" w:before="0" w:afterLines="0" w:after="0"/>
              <w:jc w:val="center"/>
              <w:rPr>
                <w:rFonts w:eastAsiaTheme="minorEastAsia"/>
                <w:color w:val="000000"/>
              </w:rPr>
            </w:pPr>
          </w:p>
        </w:tc>
        <w:tc>
          <w:tcPr>
            <w:tcW w:w="1191" w:type="dxa"/>
            <w:shd w:val="clear" w:color="auto" w:fill="auto"/>
            <w:vAlign w:val="center"/>
          </w:tcPr>
          <w:p w14:paraId="5DEEE5D7" w14:textId="1C8C2638"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400 MHz</w:t>
            </w:r>
          </w:p>
        </w:tc>
        <w:tc>
          <w:tcPr>
            <w:tcW w:w="1191" w:type="dxa"/>
            <w:vAlign w:val="center"/>
          </w:tcPr>
          <w:p w14:paraId="751C8468" w14:textId="58CDEC4C"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13.4 dBm</w:t>
            </w:r>
          </w:p>
        </w:tc>
        <w:tc>
          <w:tcPr>
            <w:tcW w:w="1191" w:type="dxa"/>
            <w:vAlign w:val="center"/>
          </w:tcPr>
          <w:p w14:paraId="411180C6" w14:textId="502E53D0"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TBD</w:t>
            </w:r>
          </w:p>
        </w:tc>
      </w:tr>
      <w:tr w:rsidR="006E46D3" w:rsidRPr="0028678E" w14:paraId="5FCE5D1D" w14:textId="16F3A3CD" w:rsidTr="006E46D3">
        <w:trPr>
          <w:trHeight w:val="57"/>
          <w:jc w:val="center"/>
        </w:trPr>
        <w:tc>
          <w:tcPr>
            <w:tcW w:w="1191" w:type="dxa"/>
            <w:tcBorders>
              <w:bottom w:val="nil"/>
            </w:tcBorders>
            <w:shd w:val="clear" w:color="auto" w:fill="auto"/>
            <w:noWrap/>
            <w:vAlign w:val="center"/>
          </w:tcPr>
          <w:p w14:paraId="12CFF394" w14:textId="5301E638"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FR2b</w:t>
            </w:r>
          </w:p>
        </w:tc>
        <w:tc>
          <w:tcPr>
            <w:tcW w:w="1191" w:type="dxa"/>
            <w:shd w:val="clear" w:color="auto" w:fill="auto"/>
            <w:vAlign w:val="center"/>
          </w:tcPr>
          <w:p w14:paraId="4EC0373A" w14:textId="6A49758B"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50 MHz</w:t>
            </w:r>
          </w:p>
        </w:tc>
        <w:tc>
          <w:tcPr>
            <w:tcW w:w="1191" w:type="dxa"/>
            <w:tcBorders>
              <w:bottom w:val="nil"/>
            </w:tcBorders>
            <w:vAlign w:val="center"/>
          </w:tcPr>
          <w:p w14:paraId="68A923F2" w14:textId="7EE4180F"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13.6 dBm</w:t>
            </w:r>
          </w:p>
        </w:tc>
        <w:tc>
          <w:tcPr>
            <w:tcW w:w="1191" w:type="dxa"/>
            <w:vAlign w:val="center"/>
          </w:tcPr>
          <w:p w14:paraId="04CF7C6F" w14:textId="2D6646FF"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0.4%CBW</w:t>
            </w:r>
          </w:p>
        </w:tc>
      </w:tr>
      <w:tr w:rsidR="006E46D3" w:rsidRPr="0028678E" w14:paraId="54E3857B" w14:textId="07951D3A" w:rsidTr="006E46D3">
        <w:trPr>
          <w:trHeight w:val="57"/>
          <w:jc w:val="center"/>
        </w:trPr>
        <w:tc>
          <w:tcPr>
            <w:tcW w:w="1191" w:type="dxa"/>
            <w:tcBorders>
              <w:top w:val="nil"/>
              <w:bottom w:val="nil"/>
            </w:tcBorders>
            <w:shd w:val="clear" w:color="auto" w:fill="auto"/>
            <w:noWrap/>
            <w:vAlign w:val="center"/>
          </w:tcPr>
          <w:p w14:paraId="4E452B17" w14:textId="205AE2A6" w:rsidR="006E46D3" w:rsidRPr="008E2425" w:rsidRDefault="006E46D3" w:rsidP="00A64DB5">
            <w:pPr>
              <w:spacing w:beforeLines="0" w:before="0" w:afterLines="0" w:after="0"/>
              <w:jc w:val="center"/>
              <w:rPr>
                <w:rFonts w:eastAsiaTheme="minorEastAsia"/>
                <w:color w:val="000000"/>
              </w:rPr>
            </w:pPr>
          </w:p>
        </w:tc>
        <w:tc>
          <w:tcPr>
            <w:tcW w:w="1191" w:type="dxa"/>
            <w:shd w:val="clear" w:color="auto" w:fill="auto"/>
            <w:vAlign w:val="center"/>
          </w:tcPr>
          <w:p w14:paraId="4E92F04A" w14:textId="1F2F3748"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100 MHz</w:t>
            </w:r>
          </w:p>
        </w:tc>
        <w:tc>
          <w:tcPr>
            <w:tcW w:w="1191" w:type="dxa"/>
            <w:tcBorders>
              <w:top w:val="nil"/>
              <w:bottom w:val="nil"/>
            </w:tcBorders>
            <w:vAlign w:val="center"/>
          </w:tcPr>
          <w:p w14:paraId="2F142AC4" w14:textId="0AAD9B74" w:rsidR="006E46D3" w:rsidRPr="0028678E" w:rsidRDefault="006E46D3" w:rsidP="00A64DB5">
            <w:pPr>
              <w:spacing w:beforeLines="0" w:before="0" w:afterLines="0" w:after="0"/>
              <w:jc w:val="center"/>
              <w:rPr>
                <w:color w:val="000000"/>
                <w:lang w:eastAsia="en-US"/>
              </w:rPr>
            </w:pPr>
          </w:p>
        </w:tc>
        <w:tc>
          <w:tcPr>
            <w:tcW w:w="1191" w:type="dxa"/>
            <w:vAlign w:val="center"/>
          </w:tcPr>
          <w:p w14:paraId="52767769" w14:textId="34895570" w:rsidR="006E46D3" w:rsidRPr="0028678E" w:rsidRDefault="006E46D3" w:rsidP="00A64DB5">
            <w:pPr>
              <w:spacing w:beforeLines="0" w:before="0" w:afterLines="0" w:after="0"/>
              <w:jc w:val="center"/>
              <w:rPr>
                <w:color w:val="000000"/>
                <w:lang w:eastAsia="en-US"/>
              </w:rPr>
            </w:pPr>
            <w:r>
              <w:rPr>
                <w:rFonts w:eastAsiaTheme="minorEastAsia" w:hint="eastAsia"/>
                <w:color w:val="000000"/>
              </w:rPr>
              <w:t>0.4%CBW</w:t>
            </w:r>
          </w:p>
        </w:tc>
      </w:tr>
      <w:tr w:rsidR="006E46D3" w:rsidRPr="0028678E" w14:paraId="4FE6630F" w14:textId="19772348" w:rsidTr="006E46D3">
        <w:trPr>
          <w:trHeight w:val="57"/>
          <w:jc w:val="center"/>
        </w:trPr>
        <w:tc>
          <w:tcPr>
            <w:tcW w:w="1191" w:type="dxa"/>
            <w:tcBorders>
              <w:top w:val="nil"/>
              <w:bottom w:val="nil"/>
            </w:tcBorders>
            <w:shd w:val="clear" w:color="auto" w:fill="auto"/>
            <w:noWrap/>
            <w:vAlign w:val="center"/>
          </w:tcPr>
          <w:p w14:paraId="6599D6CF" w14:textId="77777777" w:rsidR="006E46D3" w:rsidRPr="008E2425" w:rsidRDefault="006E46D3" w:rsidP="00A64DB5">
            <w:pPr>
              <w:spacing w:beforeLines="0" w:before="0" w:afterLines="0" w:after="0"/>
              <w:jc w:val="center"/>
              <w:rPr>
                <w:rFonts w:eastAsiaTheme="minorEastAsia"/>
                <w:color w:val="000000"/>
              </w:rPr>
            </w:pPr>
          </w:p>
        </w:tc>
        <w:tc>
          <w:tcPr>
            <w:tcW w:w="1191" w:type="dxa"/>
            <w:shd w:val="clear" w:color="auto" w:fill="auto"/>
            <w:vAlign w:val="center"/>
          </w:tcPr>
          <w:p w14:paraId="59D2A31B" w14:textId="71687A34"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200 MHz</w:t>
            </w:r>
          </w:p>
        </w:tc>
        <w:tc>
          <w:tcPr>
            <w:tcW w:w="1191" w:type="dxa"/>
            <w:tcBorders>
              <w:top w:val="nil"/>
            </w:tcBorders>
            <w:vAlign w:val="center"/>
          </w:tcPr>
          <w:p w14:paraId="00C82FD5" w14:textId="77777777" w:rsidR="006E46D3" w:rsidRPr="0028678E" w:rsidRDefault="006E46D3" w:rsidP="00A64DB5">
            <w:pPr>
              <w:spacing w:beforeLines="0" w:before="0" w:afterLines="0" w:after="0"/>
              <w:jc w:val="center"/>
              <w:rPr>
                <w:color w:val="000000"/>
                <w:lang w:eastAsia="en-US"/>
              </w:rPr>
            </w:pPr>
          </w:p>
        </w:tc>
        <w:tc>
          <w:tcPr>
            <w:tcW w:w="1191" w:type="dxa"/>
            <w:vAlign w:val="center"/>
          </w:tcPr>
          <w:p w14:paraId="1ADFBCDF" w14:textId="5079F3DE"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1.3%CBW</w:t>
            </w:r>
          </w:p>
        </w:tc>
      </w:tr>
      <w:tr w:rsidR="006E46D3" w:rsidRPr="0028678E" w14:paraId="20B7EE16" w14:textId="586E002F" w:rsidTr="006E46D3">
        <w:trPr>
          <w:trHeight w:val="57"/>
          <w:jc w:val="center"/>
        </w:trPr>
        <w:tc>
          <w:tcPr>
            <w:tcW w:w="1191" w:type="dxa"/>
            <w:tcBorders>
              <w:top w:val="nil"/>
            </w:tcBorders>
            <w:shd w:val="clear" w:color="auto" w:fill="auto"/>
            <w:noWrap/>
            <w:vAlign w:val="center"/>
          </w:tcPr>
          <w:p w14:paraId="06D32ABF" w14:textId="77777777" w:rsidR="006E46D3" w:rsidRPr="008E2425" w:rsidRDefault="006E46D3" w:rsidP="00A64DB5">
            <w:pPr>
              <w:spacing w:beforeLines="0" w:before="0" w:afterLines="0" w:after="0"/>
              <w:jc w:val="center"/>
              <w:rPr>
                <w:rFonts w:eastAsiaTheme="minorEastAsia"/>
                <w:color w:val="000000"/>
              </w:rPr>
            </w:pPr>
          </w:p>
        </w:tc>
        <w:tc>
          <w:tcPr>
            <w:tcW w:w="1191" w:type="dxa"/>
            <w:shd w:val="clear" w:color="auto" w:fill="auto"/>
            <w:vAlign w:val="center"/>
          </w:tcPr>
          <w:p w14:paraId="6E1B8307" w14:textId="50250DCF"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400 MHz</w:t>
            </w:r>
          </w:p>
        </w:tc>
        <w:tc>
          <w:tcPr>
            <w:tcW w:w="1191" w:type="dxa"/>
            <w:vAlign w:val="center"/>
          </w:tcPr>
          <w:p w14:paraId="307E92BD" w14:textId="26B7617F"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11.6 dBm</w:t>
            </w:r>
          </w:p>
        </w:tc>
        <w:tc>
          <w:tcPr>
            <w:tcW w:w="1191" w:type="dxa"/>
            <w:vAlign w:val="center"/>
          </w:tcPr>
          <w:p w14:paraId="02D0256B" w14:textId="7EE57DFD"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TBD</w:t>
            </w:r>
          </w:p>
        </w:tc>
      </w:tr>
      <w:tr w:rsidR="006E46D3" w:rsidRPr="0028678E" w14:paraId="539EAF7D" w14:textId="6C52F9B8" w:rsidTr="006E46D3">
        <w:trPr>
          <w:trHeight w:val="57"/>
          <w:jc w:val="center"/>
        </w:trPr>
        <w:tc>
          <w:tcPr>
            <w:tcW w:w="1191" w:type="dxa"/>
            <w:tcBorders>
              <w:bottom w:val="nil"/>
            </w:tcBorders>
            <w:shd w:val="clear" w:color="auto" w:fill="auto"/>
            <w:noWrap/>
            <w:vAlign w:val="center"/>
          </w:tcPr>
          <w:p w14:paraId="39FFDC67" w14:textId="67EAEFA4"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FR2c</w:t>
            </w:r>
          </w:p>
        </w:tc>
        <w:tc>
          <w:tcPr>
            <w:tcW w:w="1191" w:type="dxa"/>
            <w:shd w:val="clear" w:color="auto" w:fill="auto"/>
            <w:vAlign w:val="center"/>
          </w:tcPr>
          <w:p w14:paraId="27B73EC6" w14:textId="044DC6AB"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50 MHz</w:t>
            </w:r>
          </w:p>
        </w:tc>
        <w:tc>
          <w:tcPr>
            <w:tcW w:w="1191" w:type="dxa"/>
            <w:tcBorders>
              <w:bottom w:val="nil"/>
            </w:tcBorders>
            <w:vAlign w:val="center"/>
          </w:tcPr>
          <w:p w14:paraId="3BF00639" w14:textId="7F0D54AE"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11.7 dBm</w:t>
            </w:r>
          </w:p>
        </w:tc>
        <w:tc>
          <w:tcPr>
            <w:tcW w:w="1191" w:type="dxa"/>
            <w:vAlign w:val="center"/>
          </w:tcPr>
          <w:p w14:paraId="022B9FD0" w14:textId="5F3F917B"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0.65%CBW</w:t>
            </w:r>
          </w:p>
        </w:tc>
      </w:tr>
      <w:tr w:rsidR="006E46D3" w:rsidRPr="0028678E" w14:paraId="04577B07" w14:textId="00F1AF03" w:rsidTr="006E46D3">
        <w:trPr>
          <w:trHeight w:val="57"/>
          <w:jc w:val="center"/>
        </w:trPr>
        <w:tc>
          <w:tcPr>
            <w:tcW w:w="1191" w:type="dxa"/>
            <w:tcBorders>
              <w:top w:val="nil"/>
              <w:bottom w:val="nil"/>
            </w:tcBorders>
            <w:shd w:val="clear" w:color="auto" w:fill="auto"/>
            <w:noWrap/>
            <w:vAlign w:val="center"/>
          </w:tcPr>
          <w:p w14:paraId="11210DAE" w14:textId="77777777" w:rsidR="006E46D3" w:rsidRPr="008E2425" w:rsidRDefault="006E46D3" w:rsidP="00A64DB5">
            <w:pPr>
              <w:spacing w:beforeLines="0" w:before="0" w:afterLines="0" w:after="0"/>
              <w:jc w:val="center"/>
              <w:rPr>
                <w:rFonts w:eastAsiaTheme="minorEastAsia"/>
                <w:color w:val="000000"/>
              </w:rPr>
            </w:pPr>
          </w:p>
        </w:tc>
        <w:tc>
          <w:tcPr>
            <w:tcW w:w="1191" w:type="dxa"/>
            <w:shd w:val="clear" w:color="auto" w:fill="auto"/>
            <w:vAlign w:val="center"/>
          </w:tcPr>
          <w:p w14:paraId="3C16824F" w14:textId="36CB3AB4"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100 MHz</w:t>
            </w:r>
          </w:p>
        </w:tc>
        <w:tc>
          <w:tcPr>
            <w:tcW w:w="1191" w:type="dxa"/>
            <w:tcBorders>
              <w:top w:val="nil"/>
              <w:bottom w:val="nil"/>
            </w:tcBorders>
            <w:vAlign w:val="center"/>
          </w:tcPr>
          <w:p w14:paraId="4691F015" w14:textId="77777777" w:rsidR="006E46D3" w:rsidRPr="0028678E" w:rsidRDefault="006E46D3" w:rsidP="00A64DB5">
            <w:pPr>
              <w:spacing w:beforeLines="0" w:before="0" w:afterLines="0" w:after="0"/>
              <w:jc w:val="center"/>
              <w:rPr>
                <w:color w:val="000000"/>
                <w:lang w:eastAsia="en-US"/>
              </w:rPr>
            </w:pPr>
          </w:p>
        </w:tc>
        <w:tc>
          <w:tcPr>
            <w:tcW w:w="1191" w:type="dxa"/>
            <w:vAlign w:val="center"/>
          </w:tcPr>
          <w:p w14:paraId="67B4383C" w14:textId="7E7EA4A3"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0.65%CBW</w:t>
            </w:r>
          </w:p>
        </w:tc>
      </w:tr>
      <w:tr w:rsidR="006E46D3" w:rsidRPr="0028678E" w14:paraId="1B4F520D" w14:textId="1856F7B9" w:rsidTr="006E46D3">
        <w:trPr>
          <w:trHeight w:val="57"/>
          <w:jc w:val="center"/>
        </w:trPr>
        <w:tc>
          <w:tcPr>
            <w:tcW w:w="1191" w:type="dxa"/>
            <w:tcBorders>
              <w:top w:val="nil"/>
              <w:bottom w:val="nil"/>
            </w:tcBorders>
            <w:shd w:val="clear" w:color="auto" w:fill="auto"/>
            <w:noWrap/>
            <w:vAlign w:val="center"/>
          </w:tcPr>
          <w:p w14:paraId="33C07C64" w14:textId="77777777" w:rsidR="006E46D3" w:rsidRPr="008E2425" w:rsidRDefault="006E46D3" w:rsidP="00A64DB5">
            <w:pPr>
              <w:spacing w:beforeLines="0" w:before="0" w:afterLines="0" w:after="0"/>
              <w:jc w:val="center"/>
              <w:rPr>
                <w:rFonts w:eastAsiaTheme="minorEastAsia"/>
                <w:color w:val="000000"/>
              </w:rPr>
            </w:pPr>
          </w:p>
        </w:tc>
        <w:tc>
          <w:tcPr>
            <w:tcW w:w="1191" w:type="dxa"/>
            <w:shd w:val="clear" w:color="auto" w:fill="auto"/>
            <w:vAlign w:val="center"/>
          </w:tcPr>
          <w:p w14:paraId="7A70D247" w14:textId="2D97E827"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200 MHz</w:t>
            </w:r>
          </w:p>
        </w:tc>
        <w:tc>
          <w:tcPr>
            <w:tcW w:w="1191" w:type="dxa"/>
            <w:tcBorders>
              <w:top w:val="nil"/>
            </w:tcBorders>
            <w:vAlign w:val="center"/>
          </w:tcPr>
          <w:p w14:paraId="553FF8B6" w14:textId="77777777" w:rsidR="006E46D3" w:rsidRPr="0028678E" w:rsidRDefault="006E46D3" w:rsidP="00A64DB5">
            <w:pPr>
              <w:spacing w:beforeLines="0" w:before="0" w:afterLines="0" w:after="0"/>
              <w:jc w:val="center"/>
              <w:rPr>
                <w:color w:val="000000"/>
                <w:lang w:eastAsia="en-US"/>
              </w:rPr>
            </w:pPr>
          </w:p>
        </w:tc>
        <w:tc>
          <w:tcPr>
            <w:tcW w:w="1191" w:type="dxa"/>
            <w:vAlign w:val="center"/>
          </w:tcPr>
          <w:p w14:paraId="12352EF8" w14:textId="1A98C856" w:rsidR="006E46D3" w:rsidRPr="008E2425" w:rsidRDefault="006E46D3" w:rsidP="00A64DB5">
            <w:pPr>
              <w:spacing w:beforeLines="0" w:before="0" w:afterLines="0" w:after="0"/>
              <w:jc w:val="center"/>
              <w:rPr>
                <w:rFonts w:eastAsiaTheme="minorEastAsia"/>
                <w:color w:val="000000"/>
              </w:rPr>
            </w:pPr>
            <w:r>
              <w:rPr>
                <w:rFonts w:eastAsiaTheme="minorEastAsia" w:hint="eastAsia"/>
                <w:color w:val="000000"/>
              </w:rPr>
              <w:t>TBD</w:t>
            </w:r>
          </w:p>
        </w:tc>
      </w:tr>
      <w:tr w:rsidR="006E46D3" w:rsidRPr="0028678E" w14:paraId="64B805DF" w14:textId="28F66D10" w:rsidTr="006E46D3">
        <w:trPr>
          <w:trHeight w:val="57"/>
          <w:jc w:val="center"/>
        </w:trPr>
        <w:tc>
          <w:tcPr>
            <w:tcW w:w="1191" w:type="dxa"/>
            <w:tcBorders>
              <w:top w:val="nil"/>
            </w:tcBorders>
            <w:shd w:val="clear" w:color="auto" w:fill="auto"/>
            <w:noWrap/>
            <w:vAlign w:val="center"/>
          </w:tcPr>
          <w:p w14:paraId="767D351C" w14:textId="4E045C1D" w:rsidR="006E46D3" w:rsidRPr="008E2425" w:rsidRDefault="006E46D3" w:rsidP="00A64DB5">
            <w:pPr>
              <w:spacing w:beforeLines="0" w:before="0" w:afterLines="0" w:after="0"/>
              <w:jc w:val="center"/>
              <w:rPr>
                <w:rFonts w:eastAsiaTheme="minorEastAsia"/>
                <w:color w:val="000000"/>
              </w:rPr>
            </w:pPr>
          </w:p>
        </w:tc>
        <w:tc>
          <w:tcPr>
            <w:tcW w:w="1191" w:type="dxa"/>
            <w:shd w:val="clear" w:color="auto" w:fill="auto"/>
            <w:vAlign w:val="center"/>
          </w:tcPr>
          <w:p w14:paraId="3C6B722D" w14:textId="37B1F510"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400 MHz</w:t>
            </w:r>
          </w:p>
        </w:tc>
        <w:tc>
          <w:tcPr>
            <w:tcW w:w="1191" w:type="dxa"/>
            <w:vAlign w:val="center"/>
          </w:tcPr>
          <w:p w14:paraId="18134210" w14:textId="06509692"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9.7 dBm</w:t>
            </w:r>
          </w:p>
        </w:tc>
        <w:tc>
          <w:tcPr>
            <w:tcW w:w="1191" w:type="dxa"/>
            <w:vAlign w:val="center"/>
          </w:tcPr>
          <w:p w14:paraId="06D9B151" w14:textId="2F92B393" w:rsidR="006E46D3" w:rsidRPr="005C7EAB" w:rsidRDefault="006E46D3" w:rsidP="00A64DB5">
            <w:pPr>
              <w:spacing w:beforeLines="0" w:before="0" w:afterLines="0" w:after="0"/>
              <w:jc w:val="center"/>
              <w:rPr>
                <w:rFonts w:eastAsiaTheme="minorEastAsia"/>
                <w:color w:val="000000"/>
              </w:rPr>
            </w:pPr>
            <w:r>
              <w:rPr>
                <w:rFonts w:eastAsiaTheme="minorEastAsia" w:hint="eastAsia"/>
                <w:color w:val="000000"/>
              </w:rPr>
              <w:t>TBD</w:t>
            </w:r>
          </w:p>
        </w:tc>
      </w:tr>
    </w:tbl>
    <w:p w14:paraId="7D310E1B" w14:textId="77777777" w:rsidR="0086539E" w:rsidRDefault="0086539E" w:rsidP="008D5888">
      <w:pPr>
        <w:spacing w:before="120" w:after="120"/>
        <w:rPr>
          <w:rFonts w:eastAsiaTheme="minorEastAsia"/>
        </w:rPr>
      </w:pPr>
    </w:p>
    <w:p w14:paraId="5029A906" w14:textId="1C3D77FE" w:rsidR="00A64DB5" w:rsidRDefault="00A64DB5" w:rsidP="008D5888">
      <w:pPr>
        <w:spacing w:before="120" w:after="120"/>
        <w:rPr>
          <w:rFonts w:eastAsiaTheme="minorEastAsia"/>
        </w:rPr>
      </w:pPr>
      <w:r>
        <w:rPr>
          <w:rFonts w:eastAsiaTheme="minorEastAsia" w:hint="eastAsia"/>
        </w:rPr>
        <w:t xml:space="preserve">For CBW = 400 MHz of all frequency sub-ranges and CBW = 200 MHz of FR2c, OBW MU for MIMO could exceed </w:t>
      </w:r>
      <w:r w:rsidR="006E46D3">
        <w:rPr>
          <w:rFonts w:eastAsiaTheme="minorEastAsia" w:hint="eastAsia"/>
        </w:rPr>
        <w:t xml:space="preserve">MTSU for SISO. Further analysis is needed to solve this testability issue. For other lower CBWs, </w:t>
      </w:r>
      <w:r w:rsidR="0086539E">
        <w:rPr>
          <w:rFonts w:eastAsiaTheme="minorEastAsia" w:hint="eastAsia"/>
        </w:rPr>
        <w:t>MTSU values for SISO can be reused for MIMO.</w:t>
      </w:r>
    </w:p>
    <w:p w14:paraId="19407437" w14:textId="2A8F46E3" w:rsidR="00942124" w:rsidRPr="006B180A" w:rsidRDefault="000A3509" w:rsidP="00942124">
      <w:pPr>
        <w:pStyle w:val="af3"/>
        <w:rPr>
          <w:rFonts w:eastAsiaTheme="minorEastAsia"/>
        </w:rPr>
      </w:pPr>
      <w:bookmarkStart w:id="2" w:name="_Ref133931845"/>
      <w:bookmarkStart w:id="3" w:name="_Ref109904402"/>
      <w:bookmarkStart w:id="4" w:name="_Ref115698732"/>
      <w:r w:rsidRPr="001616DF">
        <w:t xml:space="preserve">Proposal </w:t>
      </w:r>
      <w:fldSimple w:instr=" SEQ Proposal \* ARABIC ">
        <w:r w:rsidR="0059369E">
          <w:rPr>
            <w:noProof/>
          </w:rPr>
          <w:t>1</w:t>
        </w:r>
      </w:fldSimple>
      <w:r w:rsidRPr="001616DF">
        <w:t xml:space="preserve">: </w:t>
      </w:r>
      <w:r w:rsidR="006B180A">
        <w:rPr>
          <w:rFonts w:eastAsiaTheme="minorEastAsia" w:hint="eastAsia"/>
        </w:rPr>
        <w:t>Adopt</w:t>
      </w:r>
      <w:r>
        <w:rPr>
          <w:rFonts w:eastAsiaTheme="minorEastAsia" w:hint="eastAsia"/>
        </w:rPr>
        <w:t xml:space="preserve"> the </w:t>
      </w:r>
      <w:r w:rsidR="0086539E">
        <w:rPr>
          <w:rFonts w:eastAsiaTheme="minorEastAsia" w:hint="eastAsia"/>
        </w:rPr>
        <w:t>OBW</w:t>
      </w:r>
      <w:r w:rsidRPr="001616DF">
        <w:t xml:space="preserve"> MU values in</w:t>
      </w:r>
      <w:r w:rsidR="0086539E">
        <w:rPr>
          <w:rFonts w:eastAsiaTheme="minorEastAsia" w:hint="eastAsia"/>
        </w:rPr>
        <w:t xml:space="preserve"> </w:t>
      </w:r>
      <w:r w:rsidR="0086539E">
        <w:rPr>
          <w:rFonts w:eastAsiaTheme="minorEastAsia"/>
        </w:rPr>
        <w:fldChar w:fldCharType="begin"/>
      </w:r>
      <w:r w:rsidR="0086539E">
        <w:rPr>
          <w:rFonts w:eastAsiaTheme="minorEastAsia"/>
        </w:rPr>
        <w:instrText xml:space="preserve"> </w:instrText>
      </w:r>
      <w:r w:rsidR="0086539E">
        <w:rPr>
          <w:rFonts w:eastAsiaTheme="minorEastAsia" w:hint="eastAsia"/>
        </w:rPr>
        <w:instrText>REF _Ref521427013 \h</w:instrText>
      </w:r>
      <w:r w:rsidR="0086539E">
        <w:rPr>
          <w:rFonts w:eastAsiaTheme="minorEastAsia"/>
        </w:rPr>
        <w:instrText xml:space="preserve"> </w:instrText>
      </w:r>
      <w:r w:rsidR="0086539E">
        <w:rPr>
          <w:rFonts w:eastAsiaTheme="minorEastAsia"/>
        </w:rPr>
      </w:r>
      <w:r w:rsidR="0086539E">
        <w:rPr>
          <w:rFonts w:eastAsiaTheme="minorEastAsia"/>
        </w:rPr>
        <w:fldChar w:fldCharType="separate"/>
      </w:r>
      <w:r w:rsidR="0086539E" w:rsidRPr="0028678E">
        <w:rPr>
          <w:rFonts w:eastAsia="Malgun Gothic"/>
          <w:lang w:val="en-GB" w:eastAsia="en-US"/>
        </w:rPr>
        <w:t xml:space="preserve">Table </w:t>
      </w:r>
      <w:r w:rsidR="0086539E">
        <w:rPr>
          <w:rFonts w:eastAsia="Malgun Gothic"/>
          <w:noProof/>
          <w:lang w:val="en-GB" w:eastAsia="en-US"/>
        </w:rPr>
        <w:t>1</w:t>
      </w:r>
      <w:r w:rsidR="0086539E">
        <w:rPr>
          <w:rFonts w:eastAsiaTheme="minorEastAsia"/>
        </w:rPr>
        <w:fldChar w:fldCharType="end"/>
      </w:r>
      <w:r w:rsidR="0086539E">
        <w:rPr>
          <w:rFonts w:eastAsiaTheme="minorEastAsia" w:hint="eastAsia"/>
        </w:rPr>
        <w:t xml:space="preserve"> for MIMO</w:t>
      </w:r>
      <w:r w:rsidRPr="001616DF">
        <w:t>.</w:t>
      </w:r>
      <w:bookmarkEnd w:id="2"/>
      <w:bookmarkEnd w:id="3"/>
      <w:bookmarkEnd w:id="4"/>
    </w:p>
    <w:p w14:paraId="0F69254B" w14:textId="77777777" w:rsidR="008F27BD" w:rsidRPr="00942124" w:rsidRDefault="008F27BD" w:rsidP="00FD14BA">
      <w:pPr>
        <w:spacing w:before="120" w:after="120"/>
        <w:rPr>
          <w:rFonts w:eastAsiaTheme="minorEastAsia"/>
        </w:rPr>
      </w:pPr>
    </w:p>
    <w:bookmarkEnd w:id="0"/>
    <w:p w14:paraId="7805E99F" w14:textId="5E261DB7" w:rsidR="001C0EF5" w:rsidRPr="0077622F" w:rsidRDefault="00EB6ABE"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77777777" w:rsidR="006B180A" w:rsidRDefault="00140429" w:rsidP="00140429">
      <w:pPr>
        <w:spacing w:before="120" w:after="120"/>
        <w:rPr>
          <w:rFonts w:eastAsiaTheme="minorEastAsia"/>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proposals</w:t>
      </w:r>
    </w:p>
    <w:p w14:paraId="0C51CEEE" w14:textId="0EE5AD7E" w:rsidR="00140429" w:rsidRPr="006B180A" w:rsidRDefault="006B180A" w:rsidP="00140429">
      <w:pPr>
        <w:spacing w:before="120" w:after="120"/>
        <w:rPr>
          <w:rFonts w:eastAsiaTheme="minorEastAsia"/>
          <w:b/>
          <w:bCs/>
          <w:lang w:val="en-GB"/>
        </w:rPr>
      </w:pPr>
      <w:r w:rsidRPr="006B180A">
        <w:rPr>
          <w:rFonts w:eastAsiaTheme="minorEastAsia"/>
          <w:b/>
          <w:bCs/>
        </w:rPr>
        <w:fldChar w:fldCharType="begin"/>
      </w:r>
      <w:r w:rsidRPr="006B180A">
        <w:rPr>
          <w:rFonts w:eastAsiaTheme="minorEastAsia"/>
          <w:b/>
          <w:bCs/>
          <w:lang w:val="en-GB"/>
        </w:rPr>
        <w:instrText xml:space="preserve"> </w:instrText>
      </w:r>
      <w:r w:rsidRPr="006B180A">
        <w:rPr>
          <w:rFonts w:eastAsiaTheme="minorEastAsia" w:hint="eastAsia"/>
          <w:b/>
          <w:bCs/>
          <w:lang w:val="en-GB"/>
        </w:rPr>
        <w:instrText>REF _Ref133931845 \h</w:instrText>
      </w:r>
      <w:r w:rsidRPr="006B180A">
        <w:rPr>
          <w:rFonts w:eastAsiaTheme="minorEastAsia"/>
          <w:b/>
          <w:bCs/>
          <w:lang w:val="en-GB"/>
        </w:rPr>
        <w:instrText xml:space="preserve"> </w:instrText>
      </w:r>
      <w:r>
        <w:rPr>
          <w:rFonts w:eastAsiaTheme="minorEastAsia"/>
          <w:b/>
          <w:bCs/>
        </w:rPr>
        <w:instrText xml:space="preserve"> \* MERGEFORMAT </w:instrText>
      </w:r>
      <w:r w:rsidRPr="006B180A">
        <w:rPr>
          <w:rFonts w:eastAsiaTheme="minorEastAsia"/>
          <w:b/>
          <w:bCs/>
        </w:rPr>
      </w:r>
      <w:r w:rsidRPr="006B180A">
        <w:rPr>
          <w:rFonts w:eastAsiaTheme="minorEastAsia"/>
          <w:b/>
          <w:bCs/>
        </w:rPr>
        <w:fldChar w:fldCharType="separate"/>
      </w:r>
      <w:r w:rsidR="0086539E" w:rsidRPr="0086539E">
        <w:rPr>
          <w:b/>
          <w:bCs/>
        </w:rPr>
        <w:t xml:space="preserve">Proposal </w:t>
      </w:r>
      <w:r w:rsidR="0086539E" w:rsidRPr="0086539E">
        <w:rPr>
          <w:b/>
          <w:bCs/>
          <w:noProof/>
        </w:rPr>
        <w:t>1</w:t>
      </w:r>
      <w:r w:rsidR="0086539E" w:rsidRPr="0086539E">
        <w:rPr>
          <w:b/>
          <w:bCs/>
        </w:rPr>
        <w:t xml:space="preserve">: </w:t>
      </w:r>
      <w:r w:rsidR="0086539E" w:rsidRPr="0086539E">
        <w:rPr>
          <w:rFonts w:eastAsiaTheme="minorEastAsia" w:hint="eastAsia"/>
          <w:b/>
          <w:bCs/>
        </w:rPr>
        <w:t xml:space="preserve">Adopt the </w:t>
      </w:r>
      <w:r w:rsidR="0086539E" w:rsidRPr="0086539E">
        <w:rPr>
          <w:rFonts w:hint="eastAsia"/>
          <w:b/>
          <w:bCs/>
        </w:rPr>
        <w:t>OBW</w:t>
      </w:r>
      <w:r w:rsidR="0086539E" w:rsidRPr="0086539E">
        <w:rPr>
          <w:b/>
          <w:bCs/>
        </w:rPr>
        <w:t xml:space="preserve"> MU values in</w:t>
      </w:r>
      <w:r w:rsidR="0086539E" w:rsidRPr="0086539E">
        <w:rPr>
          <w:rFonts w:hint="eastAsia"/>
          <w:b/>
          <w:bCs/>
        </w:rPr>
        <w:t xml:space="preserve"> </w:t>
      </w:r>
      <w:r w:rsidR="0086539E" w:rsidRPr="0086539E">
        <w:rPr>
          <w:rFonts w:eastAsia="Malgun Gothic"/>
          <w:b/>
          <w:bCs/>
          <w:lang w:val="en-GB" w:eastAsia="en-US"/>
        </w:rPr>
        <w:t xml:space="preserve">Table </w:t>
      </w:r>
      <w:r w:rsidR="0086539E" w:rsidRPr="0086539E">
        <w:rPr>
          <w:rFonts w:eastAsia="Malgun Gothic"/>
          <w:b/>
          <w:bCs/>
          <w:noProof/>
          <w:lang w:val="en-GB" w:eastAsia="en-US"/>
        </w:rPr>
        <w:t>1</w:t>
      </w:r>
      <w:r w:rsidR="0086539E">
        <w:rPr>
          <w:rFonts w:eastAsiaTheme="minorEastAsia" w:hint="eastAsia"/>
        </w:rPr>
        <w:t xml:space="preserve"> for </w:t>
      </w:r>
      <w:r w:rsidR="0086539E" w:rsidRPr="0086539E">
        <w:rPr>
          <w:rFonts w:eastAsia="Malgun Gothic" w:hint="eastAsia"/>
          <w:b/>
          <w:lang w:val="en-GB" w:eastAsia="en-US"/>
        </w:rPr>
        <w:t>MIMO</w:t>
      </w:r>
      <w:r w:rsidR="0086539E" w:rsidRPr="0086539E">
        <w:rPr>
          <w:rFonts w:eastAsia="Malgun Gothic"/>
          <w:b/>
          <w:lang w:val="en-GB" w:eastAsia="en-US"/>
        </w:rPr>
        <w:t>.</w:t>
      </w:r>
      <w:r w:rsidRPr="006B180A">
        <w:rPr>
          <w:rFonts w:eastAsiaTheme="minorEastAsia"/>
          <w:b/>
          <w:bCs/>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748B3E7F" w14:textId="0E1AB197" w:rsidR="0023767D" w:rsidRDefault="0023767D" w:rsidP="0023767D">
      <w:pPr>
        <w:spacing w:before="120" w:after="120"/>
        <w:ind w:left="300" w:hangingChars="150" w:hanging="300"/>
        <w:rPr>
          <w:rFonts w:eastAsiaTheme="minorEastAsia"/>
        </w:rPr>
      </w:pPr>
      <w:r>
        <w:rPr>
          <w:rFonts w:eastAsiaTheme="minorEastAsia" w:hint="eastAsia"/>
        </w:rPr>
        <w:lastRenderedPageBreak/>
        <w:t xml:space="preserve">[1] </w:t>
      </w:r>
      <w:r w:rsidR="00F71311" w:rsidRPr="00F71311">
        <w:rPr>
          <w:rFonts w:eastAsiaTheme="minorEastAsia"/>
        </w:rPr>
        <w:t>R5-244895</w:t>
      </w:r>
      <w:r>
        <w:rPr>
          <w:rFonts w:eastAsiaTheme="minorEastAsia" w:hint="eastAsia"/>
        </w:rPr>
        <w:t xml:space="preserve">, </w:t>
      </w:r>
      <w:r>
        <w:rPr>
          <w:rFonts w:eastAsiaTheme="minorEastAsia"/>
        </w:rPr>
        <w:t>“</w:t>
      </w:r>
      <w:r w:rsidR="00F71311" w:rsidRPr="00F71311">
        <w:rPr>
          <w:rFonts w:eastAsiaTheme="minorEastAsia"/>
        </w:rPr>
        <w:t>On the MU and TT for MIMO test cases</w:t>
      </w:r>
      <w:r>
        <w:rPr>
          <w:rFonts w:eastAsiaTheme="minorEastAsia"/>
        </w:rPr>
        <w:t>”</w:t>
      </w:r>
      <w:r w:rsidRPr="0009534D">
        <w:rPr>
          <w:rFonts w:eastAsiaTheme="minorEastAsia"/>
        </w:rPr>
        <w:t xml:space="preserve">, </w:t>
      </w:r>
      <w:r w:rsidR="00F71311" w:rsidRPr="00F71311">
        <w:rPr>
          <w:rFonts w:eastAsiaTheme="minorEastAsia"/>
        </w:rPr>
        <w:t>Rohde &amp; Schwarz</w:t>
      </w:r>
      <w:r w:rsidRPr="0009534D">
        <w:rPr>
          <w:rFonts w:eastAsiaTheme="minorEastAsia"/>
        </w:rPr>
        <w:t>, RAN5#10</w:t>
      </w:r>
      <w:r w:rsidR="00F71311">
        <w:rPr>
          <w:rFonts w:eastAsiaTheme="minorEastAsia" w:hint="eastAsia"/>
        </w:rPr>
        <w:t>4</w:t>
      </w:r>
    </w:p>
    <w:p w14:paraId="672D8A70" w14:textId="554CA141" w:rsidR="00B27898" w:rsidRDefault="00B27898" w:rsidP="00B27898">
      <w:pPr>
        <w:spacing w:before="120" w:after="120"/>
        <w:ind w:left="300" w:hangingChars="150" w:hanging="300"/>
        <w:rPr>
          <w:rFonts w:eastAsiaTheme="minorEastAsia"/>
        </w:rPr>
      </w:pPr>
      <w:r>
        <w:rPr>
          <w:rFonts w:eastAsiaTheme="minorEastAsia" w:hint="eastAsia"/>
        </w:rPr>
        <w:t xml:space="preserve">[2] TR 38.905, </w:t>
      </w:r>
      <w:r>
        <w:rPr>
          <w:rFonts w:eastAsiaTheme="minorEastAsia"/>
        </w:rPr>
        <w:t>“</w:t>
      </w:r>
      <w:r w:rsidRPr="00B27898">
        <w:rPr>
          <w:rFonts w:eastAsiaTheme="minorEastAsia"/>
        </w:rPr>
        <w:t>Derivation of test points for radio transmission and reception</w:t>
      </w:r>
      <w:r>
        <w:rPr>
          <w:rFonts w:eastAsiaTheme="minorEastAsia" w:hint="eastAsia"/>
        </w:rPr>
        <w:t>;</w:t>
      </w:r>
      <w:r w:rsidRPr="00B27898">
        <w:rPr>
          <w:rFonts w:eastAsiaTheme="minorEastAsia"/>
        </w:rPr>
        <w:t xml:space="preserve"> User Equipment (UE) conformance test cases</w:t>
      </w:r>
      <w:r>
        <w:rPr>
          <w:rFonts w:eastAsiaTheme="minorEastAsia"/>
        </w:rPr>
        <w:t>”</w:t>
      </w:r>
      <w:r>
        <w:rPr>
          <w:rFonts w:eastAsiaTheme="minorEastAsia" w:hint="eastAsia"/>
        </w:rPr>
        <w:t>, V18.4.0 (2024-09)</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EB6ABE"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604"/>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523"/>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AB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AC1"/>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9534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26770</TotalTime>
  <Pages>2</Pages>
  <Words>354</Words>
  <Characters>1721</Characters>
  <Application>Microsoft Office Word</Application>
  <DocSecurity>0</DocSecurity>
  <Lines>14</Lines>
  <Paragraphs>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335</cp:revision>
  <cp:lastPrinted>2007-04-23T23:59:00Z</cp:lastPrinted>
  <dcterms:created xsi:type="dcterms:W3CDTF">2021-01-20T00:58:00Z</dcterms:created>
  <dcterms:modified xsi:type="dcterms:W3CDTF">2024-11-08T12:38:00Z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